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96C28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“TUTTA COLPA DELLE STREGHE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96C2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È la sera del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31 ottobre 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e gli appassionati  dell’occulto più famosi del mondo si danno appuntamento in un rinomato ristorante italiano, per festeggiare insieme la notte di </w:t>
      </w:r>
      <w:r w:rsidRPr="00F96C28">
        <w:rPr>
          <w:rFonts w:asciiTheme="minorHAnsi" w:hAnsiTheme="minorHAnsi" w:cs="Arial"/>
          <w:b/>
          <w:bCs/>
          <w:color w:val="DA2420"/>
          <w:sz w:val="28"/>
          <w:szCs w:val="28"/>
        </w:rPr>
        <w:t>Halloween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Durante l’aperitivo di benvenuto, il noto inquisitore </w:t>
      </w:r>
      <w:r w:rsidRPr="00F96C28">
        <w:rPr>
          <w:rFonts w:asciiTheme="minorHAnsi" w:hAnsiTheme="minorHAnsi" w:cs="Arial"/>
          <w:b/>
          <w:bCs/>
          <w:color w:val="DA2420"/>
          <w:sz w:val="28"/>
          <w:szCs w:val="28"/>
        </w:rPr>
        <w:t>Bernardo Guy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, giunto sul posto per dare la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>caccia alle streghe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, muore avvelenato da un cioccolatino offertogli da una fattucchiera che aveva assunto le sembianze di una cameriera.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La vendetta delle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>streghe</w:t>
      </w:r>
      <w:r>
        <w:rPr>
          <w:rFonts w:asciiTheme="minorHAnsi" w:hAnsiTheme="minorHAnsi" w:cs="Arial"/>
          <w:color w:val="32323C"/>
          <w:sz w:val="28"/>
          <w:szCs w:val="28"/>
        </w:rPr>
        <w:t>, a distanza di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secoli, si è finalmente compiuta e colui che ha mandato al rogo centinaia di eretici è stato punito!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</w:t>
      </w:r>
    </w:p>
    <w:p w:rsidR="00F96C28" w:rsidRP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Ma, t</w:t>
      </w:r>
      <w:r w:rsidR="00D80311">
        <w:rPr>
          <w:rFonts w:asciiTheme="minorHAnsi" w:hAnsiTheme="minorHAnsi" w:cs="Arial"/>
          <w:color w:val="32323C"/>
          <w:sz w:val="28"/>
          <w:szCs w:val="28"/>
        </w:rPr>
        <w:t>ra tante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streghe presenti, chi sarà la misteriosa assassina?</w:t>
      </w:r>
    </w:p>
    <w:p w:rsidR="00051FF1" w:rsidRPr="00051FF1" w:rsidRDefault="00051FF1" w:rsidP="00F96C28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51FF1">
        <w:rPr>
          <w:rFonts w:asciiTheme="minorHAnsi" w:hAnsiTheme="minorHAnsi"/>
          <w:b/>
          <w:color w:val="292929"/>
          <w:sz w:val="28"/>
          <w:szCs w:val="28"/>
        </w:rPr>
        <w:t>Questa trama viene rappresentata uni</w:t>
      </w:r>
      <w:r w:rsidR="00F96C28">
        <w:rPr>
          <w:rFonts w:asciiTheme="minorHAnsi" w:hAnsiTheme="minorHAnsi"/>
          <w:b/>
          <w:color w:val="292929"/>
          <w:sz w:val="28"/>
          <w:szCs w:val="28"/>
        </w:rPr>
        <w:t>camente durante la notte di Halloween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051FF1" w:rsidP="00051FF1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IL CAST È VARIABILE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666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630" cy="16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28800" cy="1672590"/>
            <wp:effectExtent l="19050" t="0" r="0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666875"/>
            <wp:effectExtent l="19050" t="0" r="0" b="0"/>
            <wp:docPr id="6" name="Immagine 5" descr="FRANCESCO FRIG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SCO FRIGGIO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1FF1"/>
    <w:rsid w:val="000E31EF"/>
    <w:rsid w:val="00105C4E"/>
    <w:rsid w:val="001547C4"/>
    <w:rsid w:val="0019175D"/>
    <w:rsid w:val="002D34B7"/>
    <w:rsid w:val="002F3931"/>
    <w:rsid w:val="00371F4D"/>
    <w:rsid w:val="003B6FC7"/>
    <w:rsid w:val="003D57B5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D5192"/>
    <w:rsid w:val="00776E0E"/>
    <w:rsid w:val="007814CA"/>
    <w:rsid w:val="007A77BA"/>
    <w:rsid w:val="00844CC5"/>
    <w:rsid w:val="00846973"/>
    <w:rsid w:val="008F5432"/>
    <w:rsid w:val="009956A8"/>
    <w:rsid w:val="009E070D"/>
    <w:rsid w:val="00A743CB"/>
    <w:rsid w:val="00A90B24"/>
    <w:rsid w:val="00B14617"/>
    <w:rsid w:val="00B73A61"/>
    <w:rsid w:val="00BC3BC4"/>
    <w:rsid w:val="00BD3A3F"/>
    <w:rsid w:val="00D80311"/>
    <w:rsid w:val="00E85599"/>
    <w:rsid w:val="00EC545C"/>
    <w:rsid w:val="00F257B0"/>
    <w:rsid w:val="00F40FD4"/>
    <w:rsid w:val="00F9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24</cp:revision>
  <dcterms:created xsi:type="dcterms:W3CDTF">2013-04-05T19:33:00Z</dcterms:created>
  <dcterms:modified xsi:type="dcterms:W3CDTF">2013-08-03T07:01:00Z</dcterms:modified>
</cp:coreProperties>
</file>